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84" w:rsidRPr="00994584" w:rsidRDefault="00994584" w:rsidP="00994584">
      <w:pPr>
        <w:jc w:val="right"/>
        <w:rPr>
          <w:rFonts w:cs="Calibri"/>
        </w:rPr>
      </w:pPr>
      <w:r w:rsidRPr="00994584">
        <w:rPr>
          <w:rFonts w:cs="Calibri"/>
        </w:rPr>
        <w:t>Warszawa, dnia 28 grudnia 2019 roku</w:t>
      </w:r>
    </w:p>
    <w:p w:rsidR="00994584" w:rsidRPr="00994584" w:rsidRDefault="00994584" w:rsidP="00994584">
      <w:pPr>
        <w:jc w:val="both"/>
        <w:rPr>
          <w:rFonts w:cs="Calibri"/>
          <w:b/>
        </w:rPr>
      </w:pPr>
    </w:p>
    <w:p w:rsidR="00994584" w:rsidRPr="00994584" w:rsidRDefault="00994584" w:rsidP="00994584">
      <w:pPr>
        <w:jc w:val="both"/>
        <w:rPr>
          <w:rFonts w:cs="Calibri"/>
          <w:b/>
        </w:rPr>
      </w:pPr>
    </w:p>
    <w:p w:rsidR="00994584" w:rsidRPr="00994584" w:rsidRDefault="00994584" w:rsidP="00994584">
      <w:pPr>
        <w:jc w:val="both"/>
        <w:rPr>
          <w:rFonts w:cs="Calibri"/>
          <w:b/>
          <w:sz w:val="28"/>
        </w:rPr>
      </w:pPr>
      <w:r w:rsidRPr="00994584">
        <w:rPr>
          <w:rFonts w:cs="Calibri"/>
          <w:b/>
          <w:sz w:val="28"/>
        </w:rPr>
        <w:t>Tryb i kryteria stosowane przy wyborze oferty na Trenera Kadry Wojewódzkiej:</w:t>
      </w:r>
    </w:p>
    <w:p w:rsidR="00994584" w:rsidRPr="00994584" w:rsidRDefault="00994584" w:rsidP="00994584">
      <w:pPr>
        <w:jc w:val="both"/>
        <w:rPr>
          <w:rFonts w:cs="Calibri"/>
          <w:b/>
          <w:color w:val="000000"/>
          <w:kern w:val="2"/>
          <w:lang w:eastAsia="ar-SA"/>
        </w:rPr>
      </w:pPr>
    </w:p>
    <w:p w:rsidR="00994584" w:rsidRPr="00994584" w:rsidRDefault="00994584" w:rsidP="00994584">
      <w:pPr>
        <w:jc w:val="both"/>
        <w:rPr>
          <w:rFonts w:cs="Calibri"/>
          <w:b/>
          <w:color w:val="000000"/>
          <w:kern w:val="2"/>
          <w:lang w:eastAsia="ar-SA"/>
        </w:rPr>
      </w:pPr>
    </w:p>
    <w:p w:rsidR="00994584" w:rsidRPr="00994584" w:rsidRDefault="00994584" w:rsidP="00994584">
      <w:pPr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b/>
          <w:color w:val="000000"/>
          <w:kern w:val="2"/>
          <w:lang w:eastAsia="ar-SA"/>
        </w:rPr>
        <w:t>Ocena formalna oferty:</w:t>
      </w:r>
      <w:r w:rsidRPr="00994584">
        <w:rPr>
          <w:rFonts w:cs="Calibri"/>
          <w:color w:val="000000"/>
          <w:kern w:val="2"/>
          <w:lang w:eastAsia="ar-SA"/>
        </w:rPr>
        <w:t xml:space="preserve"> </w:t>
      </w:r>
    </w:p>
    <w:p w:rsidR="00994584" w:rsidRPr="00994584" w:rsidRDefault="00994584" w:rsidP="00994584">
      <w:pPr>
        <w:suppressAutoHyphens/>
        <w:ind w:left="3"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>P</w:t>
      </w:r>
      <w:r w:rsidRPr="00994584">
        <w:rPr>
          <w:rFonts w:cs="Calibri"/>
          <w:bCs/>
          <w:color w:val="000000"/>
          <w:kern w:val="2"/>
          <w:lang w:eastAsia="ar-SA"/>
        </w:rPr>
        <w:t>rocedura oceny ofert rozpoczyna się niezwłocznie po upływie terminu ich składania.</w:t>
      </w:r>
    </w:p>
    <w:p w:rsidR="00994584" w:rsidRPr="00994584" w:rsidRDefault="00994584" w:rsidP="00994584">
      <w:pPr>
        <w:suppressAutoHyphens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>Ocena formalna, polegająca na sprawdzeniu spełnienia podstawowych wymogów dotyczących kompletności i poprawności ofert, dokonywana jest przez Komisję Konkursową WMZPR.</w:t>
      </w:r>
    </w:p>
    <w:p w:rsidR="00994584" w:rsidRPr="00994584" w:rsidRDefault="00994584" w:rsidP="00994584">
      <w:pPr>
        <w:suppressAutoHyphens/>
        <w:jc w:val="both"/>
        <w:rPr>
          <w:rFonts w:cs="Calibri"/>
          <w:color w:val="000000"/>
          <w:kern w:val="2"/>
          <w:lang w:eastAsia="ar-SA"/>
        </w:rPr>
      </w:pPr>
    </w:p>
    <w:p w:rsidR="00994584" w:rsidRPr="00994584" w:rsidRDefault="00994584" w:rsidP="00994584">
      <w:pPr>
        <w:suppressAutoHyphens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>Oferta uznana jest za kompletną, jeżeli:</w:t>
      </w:r>
    </w:p>
    <w:p w:rsidR="00994584" w:rsidRPr="00994584" w:rsidRDefault="00994584" w:rsidP="00994584">
      <w:pPr>
        <w:numPr>
          <w:ilvl w:val="4"/>
          <w:numId w:val="1"/>
        </w:numPr>
        <w:suppressAutoHyphens/>
        <w:spacing w:after="200" w:line="276" w:lineRule="auto"/>
        <w:ind w:left="363"/>
        <w:contextualSpacing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 xml:space="preserve">dołączone zostały wszystkie wymagane załączniki; </w:t>
      </w:r>
    </w:p>
    <w:p w:rsidR="00994584" w:rsidRPr="00994584" w:rsidRDefault="00994584" w:rsidP="00994584">
      <w:pPr>
        <w:numPr>
          <w:ilvl w:val="4"/>
          <w:numId w:val="1"/>
        </w:numPr>
        <w:suppressAutoHyphens/>
        <w:spacing w:after="200" w:line="276" w:lineRule="auto"/>
        <w:ind w:left="363"/>
        <w:contextualSpacing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>wypełnione zostały wszystkie pola ankiety</w:t>
      </w:r>
      <w:r>
        <w:rPr>
          <w:rFonts w:cs="Calibri"/>
          <w:color w:val="000000"/>
          <w:kern w:val="2"/>
          <w:lang w:eastAsia="ar-SA"/>
        </w:rPr>
        <w:t>.</w:t>
      </w:r>
    </w:p>
    <w:p w:rsidR="00994584" w:rsidRPr="00994584" w:rsidRDefault="00994584" w:rsidP="00994584">
      <w:pPr>
        <w:suppressAutoHyphens/>
        <w:jc w:val="both"/>
        <w:rPr>
          <w:rFonts w:cs="Calibri"/>
          <w:color w:val="000000"/>
          <w:kern w:val="2"/>
          <w:lang w:eastAsia="ar-SA"/>
        </w:rPr>
      </w:pPr>
    </w:p>
    <w:p w:rsidR="00994584" w:rsidRPr="00994584" w:rsidRDefault="00994584" w:rsidP="00994584">
      <w:pPr>
        <w:suppressAutoHyphens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>Ankieta uznana jest za poprawną, gdy:</w:t>
      </w:r>
    </w:p>
    <w:p w:rsidR="00994584" w:rsidRPr="00994584" w:rsidRDefault="00994584" w:rsidP="00994584">
      <w:pPr>
        <w:numPr>
          <w:ilvl w:val="1"/>
          <w:numId w:val="2"/>
        </w:numPr>
        <w:suppressAutoHyphens/>
        <w:spacing w:after="200" w:line="276" w:lineRule="auto"/>
        <w:ind w:left="363"/>
        <w:contextualSpacing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>jest opracowana w języku polskim;</w:t>
      </w:r>
    </w:p>
    <w:p w:rsidR="00994584" w:rsidRPr="00994584" w:rsidRDefault="00994584" w:rsidP="00994584">
      <w:pPr>
        <w:numPr>
          <w:ilvl w:val="1"/>
          <w:numId w:val="2"/>
        </w:numPr>
        <w:suppressAutoHyphens/>
        <w:spacing w:after="200" w:line="276" w:lineRule="auto"/>
        <w:ind w:left="363"/>
        <w:contextualSpacing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>jest czytelna tzn. wypełniona została maszynowo, komputerowo lub pismem drukowanym jednolicie w całości;</w:t>
      </w:r>
    </w:p>
    <w:p w:rsidR="00994584" w:rsidRPr="00994584" w:rsidRDefault="00994584" w:rsidP="00994584">
      <w:pPr>
        <w:numPr>
          <w:ilvl w:val="1"/>
          <w:numId w:val="2"/>
        </w:numPr>
        <w:suppressAutoHyphens/>
        <w:spacing w:after="200" w:line="276" w:lineRule="auto"/>
        <w:ind w:left="363"/>
        <w:contextualSpacing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>została przyg</w:t>
      </w:r>
      <w:r>
        <w:rPr>
          <w:rFonts w:cs="Calibri"/>
          <w:color w:val="000000"/>
          <w:kern w:val="2"/>
          <w:lang w:eastAsia="ar-SA"/>
        </w:rPr>
        <w:t>otowana na właściwym formularzu.</w:t>
      </w:r>
    </w:p>
    <w:p w:rsidR="00994584" w:rsidRPr="00994584" w:rsidRDefault="00994584" w:rsidP="00994584">
      <w:pPr>
        <w:suppressAutoHyphens/>
        <w:contextualSpacing/>
        <w:jc w:val="both"/>
        <w:rPr>
          <w:rFonts w:cs="Calibri"/>
          <w:b/>
          <w:color w:val="000000"/>
          <w:kern w:val="2"/>
          <w:lang w:eastAsia="ar-SA"/>
        </w:rPr>
      </w:pPr>
    </w:p>
    <w:p w:rsidR="00994584" w:rsidRPr="00994584" w:rsidRDefault="00994584" w:rsidP="00994584">
      <w:pPr>
        <w:suppressAutoHyphens/>
        <w:contextualSpacing/>
        <w:jc w:val="both"/>
        <w:rPr>
          <w:rFonts w:cs="Calibri"/>
          <w:b/>
          <w:color w:val="000000"/>
          <w:kern w:val="2"/>
          <w:lang w:eastAsia="ar-SA"/>
        </w:rPr>
      </w:pPr>
    </w:p>
    <w:p w:rsidR="00994584" w:rsidRPr="00994584" w:rsidRDefault="00994584" w:rsidP="00994584">
      <w:pPr>
        <w:suppressAutoHyphens/>
        <w:contextualSpacing/>
        <w:jc w:val="both"/>
        <w:rPr>
          <w:rFonts w:cs="Calibri"/>
          <w:b/>
          <w:color w:val="000000"/>
          <w:kern w:val="2"/>
          <w:lang w:eastAsia="ar-SA"/>
        </w:rPr>
      </w:pPr>
      <w:r w:rsidRPr="00994584">
        <w:rPr>
          <w:rFonts w:cs="Calibri"/>
          <w:b/>
          <w:color w:val="000000"/>
          <w:kern w:val="2"/>
          <w:lang w:eastAsia="ar-SA"/>
        </w:rPr>
        <w:t xml:space="preserve">Oferta nie będzie poddawana ocenie merytorycznej, a tym samym zostanie wykluczona, </w:t>
      </w:r>
      <w:r w:rsidRPr="00994584">
        <w:rPr>
          <w:rFonts w:cs="Calibri"/>
          <w:b/>
          <w:color w:val="000000"/>
          <w:kern w:val="2"/>
          <w:lang w:eastAsia="ar-SA"/>
        </w:rPr>
        <w:br/>
        <w:t>w sytuacji, gdy nie spełnia wymogów poprawności lub nie została złożona w wyznaczonym terminie.</w:t>
      </w:r>
    </w:p>
    <w:p w:rsidR="00994584" w:rsidRPr="00994584" w:rsidRDefault="00994584" w:rsidP="00994584">
      <w:pPr>
        <w:suppressAutoHyphens/>
        <w:rPr>
          <w:rFonts w:cs="Calibri"/>
          <w:b/>
          <w:color w:val="000000"/>
          <w:kern w:val="2"/>
          <w:lang w:eastAsia="ar-SA"/>
        </w:rPr>
      </w:pPr>
    </w:p>
    <w:p w:rsidR="00994584" w:rsidRPr="00994584" w:rsidRDefault="00994584" w:rsidP="00994584">
      <w:pPr>
        <w:suppressAutoHyphens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b/>
          <w:color w:val="000000"/>
          <w:kern w:val="2"/>
          <w:lang w:eastAsia="ar-SA"/>
        </w:rPr>
        <w:t>Ocena merytoryczna:</w:t>
      </w:r>
    </w:p>
    <w:p w:rsidR="00994584" w:rsidRPr="00994584" w:rsidRDefault="00994584" w:rsidP="00994584">
      <w:pPr>
        <w:suppressAutoHyphens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>Kandydatura, która przechodzi ocenę formalną z wynikiem pozytywnym, jest poddawana ocenie merytorycznej. Oceny merytorycznej dokonuje Komisja Konkursowa powoływana przez Warszawsko- Mazowiecki Zawiązek Piłki Ręcznej zgodnie z Regulaminem Kadry Wojewódzkiej.</w:t>
      </w:r>
    </w:p>
    <w:p w:rsidR="00994584" w:rsidRPr="00994584" w:rsidRDefault="00994584" w:rsidP="00994584">
      <w:pPr>
        <w:suppressAutoHyphens/>
        <w:ind w:left="3"/>
        <w:contextualSpacing/>
        <w:jc w:val="both"/>
        <w:rPr>
          <w:rFonts w:cs="Calibri"/>
          <w:color w:val="000000"/>
          <w:kern w:val="2"/>
          <w:lang w:eastAsia="ar-SA"/>
        </w:rPr>
      </w:pPr>
    </w:p>
    <w:p w:rsidR="00994584" w:rsidRPr="00994584" w:rsidRDefault="00994584" w:rsidP="00994584">
      <w:pPr>
        <w:suppressAutoHyphens/>
        <w:ind w:left="3"/>
        <w:contextualSpacing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 xml:space="preserve">Kryteria oceny merytorycznej projektu: </w:t>
      </w:r>
    </w:p>
    <w:p w:rsidR="00994584" w:rsidRPr="00994584" w:rsidRDefault="00994584" w:rsidP="00994584">
      <w:pPr>
        <w:numPr>
          <w:ilvl w:val="0"/>
          <w:numId w:val="3"/>
        </w:numPr>
        <w:suppressAutoHyphens/>
        <w:spacing w:after="200" w:line="276" w:lineRule="auto"/>
        <w:ind w:left="363"/>
        <w:contextualSpacing/>
        <w:jc w:val="both"/>
        <w:rPr>
          <w:rFonts w:cs="Calibri"/>
          <w:color w:val="000000"/>
          <w:kern w:val="2"/>
          <w:lang w:eastAsia="ar-SA"/>
        </w:rPr>
      </w:pPr>
      <w:r>
        <w:rPr>
          <w:rFonts w:cs="Calibri"/>
          <w:color w:val="000000"/>
          <w:kern w:val="2"/>
          <w:lang w:eastAsia="ar-SA"/>
        </w:rPr>
        <w:t>d</w:t>
      </w:r>
      <w:r w:rsidRPr="00994584">
        <w:rPr>
          <w:rFonts w:cs="Calibri"/>
          <w:color w:val="000000"/>
          <w:kern w:val="2"/>
          <w:lang w:eastAsia="ar-SA"/>
        </w:rPr>
        <w:t>yspozycyjność kandydata 0 – 3 pkt;</w:t>
      </w:r>
    </w:p>
    <w:p w:rsidR="00994584" w:rsidRPr="00994584" w:rsidRDefault="00994584" w:rsidP="00994584">
      <w:pPr>
        <w:numPr>
          <w:ilvl w:val="0"/>
          <w:numId w:val="3"/>
        </w:numPr>
        <w:suppressAutoHyphens/>
        <w:spacing w:after="200" w:line="276" w:lineRule="auto"/>
        <w:ind w:left="363"/>
        <w:contextualSpacing/>
        <w:jc w:val="both"/>
        <w:rPr>
          <w:rFonts w:cs="Calibri"/>
          <w:color w:val="000000"/>
          <w:kern w:val="2"/>
          <w:lang w:eastAsia="ar-SA"/>
        </w:rPr>
      </w:pPr>
      <w:r>
        <w:rPr>
          <w:rFonts w:cs="Calibri"/>
          <w:color w:val="000000"/>
          <w:kern w:val="2"/>
          <w:lang w:eastAsia="ar-SA"/>
        </w:rPr>
        <w:t>d</w:t>
      </w:r>
      <w:r w:rsidRPr="00994584">
        <w:rPr>
          <w:rFonts w:cs="Calibri"/>
          <w:color w:val="000000"/>
          <w:kern w:val="2"/>
          <w:lang w:eastAsia="ar-SA"/>
        </w:rPr>
        <w:t>oświadczenie oraz osiągane wyniki z kadrą wojewódzką w latach ubiegłych 0 - 3 pkt</w:t>
      </w:r>
      <w:r>
        <w:rPr>
          <w:rFonts w:cs="Calibri"/>
          <w:color w:val="000000"/>
          <w:kern w:val="2"/>
          <w:lang w:eastAsia="ar-SA"/>
        </w:rPr>
        <w:t>;</w:t>
      </w:r>
    </w:p>
    <w:p w:rsidR="00994584" w:rsidRPr="00994584" w:rsidRDefault="00994584" w:rsidP="00994584">
      <w:pPr>
        <w:numPr>
          <w:ilvl w:val="0"/>
          <w:numId w:val="3"/>
        </w:numPr>
        <w:suppressAutoHyphens/>
        <w:spacing w:after="200" w:line="276" w:lineRule="auto"/>
        <w:ind w:left="363"/>
        <w:contextualSpacing/>
        <w:jc w:val="both"/>
        <w:rPr>
          <w:rFonts w:cs="Calibri"/>
          <w:color w:val="000000"/>
          <w:kern w:val="2"/>
          <w:lang w:eastAsia="ar-SA"/>
        </w:rPr>
      </w:pPr>
      <w:r>
        <w:rPr>
          <w:rFonts w:cs="Calibri"/>
          <w:color w:val="000000"/>
          <w:kern w:val="2"/>
          <w:lang w:eastAsia="ar-SA"/>
        </w:rPr>
        <w:t>d</w:t>
      </w:r>
      <w:r w:rsidRPr="00994584">
        <w:rPr>
          <w:rFonts w:cs="Calibri"/>
          <w:color w:val="000000"/>
          <w:kern w:val="2"/>
          <w:lang w:eastAsia="ar-SA"/>
        </w:rPr>
        <w:t>oświadczenie oraz osiągane wyniki w pracy trenerskiej z zespołem Klubowym w kategoriach młodzieżowych 0 -3 pkt</w:t>
      </w:r>
      <w:r>
        <w:rPr>
          <w:rFonts w:cs="Calibri"/>
          <w:color w:val="000000"/>
          <w:kern w:val="2"/>
          <w:lang w:eastAsia="ar-SA"/>
        </w:rPr>
        <w:t>;</w:t>
      </w:r>
    </w:p>
    <w:p w:rsidR="00994584" w:rsidRPr="00994584" w:rsidRDefault="00994584" w:rsidP="00994584">
      <w:pPr>
        <w:numPr>
          <w:ilvl w:val="0"/>
          <w:numId w:val="3"/>
        </w:numPr>
        <w:suppressAutoHyphens/>
        <w:spacing w:after="200" w:line="276" w:lineRule="auto"/>
        <w:ind w:left="363"/>
        <w:contextualSpacing/>
        <w:jc w:val="both"/>
        <w:rPr>
          <w:rFonts w:cs="Calibri"/>
          <w:bCs/>
          <w:color w:val="000000"/>
          <w:kern w:val="2"/>
          <w:lang w:eastAsia="ar-SA"/>
        </w:rPr>
      </w:pPr>
      <w:r>
        <w:rPr>
          <w:rFonts w:cs="Calibri"/>
          <w:bCs/>
        </w:rPr>
        <w:t>z</w:t>
      </w:r>
      <w:r w:rsidRPr="00994584">
        <w:rPr>
          <w:rFonts w:cs="Calibri"/>
          <w:bCs/>
        </w:rPr>
        <w:t>najomość rocznika, z którym kandydat na trenera Kadry Wojewódzkiej ma współpracować 0 - 3 pkt</w:t>
      </w:r>
      <w:r>
        <w:rPr>
          <w:rFonts w:cs="Calibri"/>
          <w:bCs/>
        </w:rPr>
        <w:t>.</w:t>
      </w:r>
    </w:p>
    <w:p w:rsidR="00994584" w:rsidRPr="00994584" w:rsidRDefault="00994584" w:rsidP="00994584">
      <w:pPr>
        <w:suppressAutoHyphens/>
        <w:jc w:val="both"/>
        <w:rPr>
          <w:rFonts w:cs="Calibri"/>
          <w:b/>
          <w:color w:val="000000"/>
          <w:kern w:val="2"/>
          <w:lang w:eastAsia="ar-SA"/>
        </w:rPr>
      </w:pPr>
    </w:p>
    <w:p w:rsidR="00994584" w:rsidRPr="00994584" w:rsidRDefault="00994584" w:rsidP="00994584">
      <w:pPr>
        <w:suppressAutoHyphens/>
        <w:jc w:val="both"/>
        <w:rPr>
          <w:rFonts w:cs="Calibri"/>
          <w:b/>
          <w:color w:val="000000"/>
          <w:kern w:val="2"/>
          <w:lang w:eastAsia="ar-SA"/>
        </w:rPr>
      </w:pPr>
      <w:r w:rsidRPr="00994584">
        <w:rPr>
          <w:rFonts w:cs="Calibri"/>
          <w:b/>
          <w:color w:val="000000"/>
          <w:kern w:val="2"/>
          <w:lang w:eastAsia="ar-SA"/>
        </w:rPr>
        <w:t>Oferta może uzyskać maksymalnie 12 punktów.</w:t>
      </w:r>
    </w:p>
    <w:p w:rsidR="00994584" w:rsidRPr="00994584" w:rsidRDefault="00994584" w:rsidP="00994584">
      <w:pPr>
        <w:suppressAutoHyphens/>
        <w:jc w:val="both"/>
        <w:rPr>
          <w:rFonts w:cs="Calibri"/>
          <w:b/>
          <w:color w:val="000000"/>
          <w:kern w:val="2"/>
          <w:lang w:eastAsia="ar-SA"/>
        </w:rPr>
      </w:pPr>
      <w:r w:rsidRPr="00994584">
        <w:rPr>
          <w:rFonts w:cs="Calibri"/>
          <w:b/>
          <w:color w:val="000000"/>
          <w:kern w:val="2"/>
          <w:lang w:eastAsia="ar-SA"/>
        </w:rPr>
        <w:lastRenderedPageBreak/>
        <w:t>Wybór oferty:</w:t>
      </w:r>
      <w:bookmarkStart w:id="0" w:name="_GoBack"/>
      <w:bookmarkEnd w:id="0"/>
    </w:p>
    <w:p w:rsidR="00994584" w:rsidRPr="00994584" w:rsidRDefault="00994584" w:rsidP="00994584">
      <w:pPr>
        <w:suppressAutoHyphens/>
        <w:ind w:left="3"/>
        <w:jc w:val="both"/>
        <w:rPr>
          <w:rFonts w:cs="Calibri"/>
          <w:color w:val="000000"/>
          <w:kern w:val="2"/>
          <w:lang w:eastAsia="ar-SA"/>
        </w:rPr>
      </w:pPr>
      <w:r w:rsidRPr="00994584">
        <w:rPr>
          <w:rFonts w:cs="Calibri"/>
          <w:color w:val="000000"/>
          <w:kern w:val="2"/>
          <w:lang w:eastAsia="ar-SA"/>
        </w:rPr>
        <w:t>Decyzję o wyborze oferty i powierzeniu prowadzenia Kadry Wojewódzkiej podejmuje Komisja Konkursowa</w:t>
      </w:r>
      <w:r w:rsidRPr="00994584">
        <w:rPr>
          <w:rFonts w:cs="Calibri"/>
        </w:rPr>
        <w:t xml:space="preserve"> </w:t>
      </w:r>
      <w:r w:rsidRPr="00994584">
        <w:rPr>
          <w:rFonts w:cs="Calibri"/>
          <w:color w:val="000000"/>
          <w:kern w:val="2"/>
          <w:lang w:eastAsia="ar-SA"/>
        </w:rPr>
        <w:t xml:space="preserve">po zapoznaniu się z ofertami, dokonaniu oceny merytorycznej i podsumowaniu zebranej liczby punktów. Przy równej liczbie punktów dwóch lub więcej ofert, przeprowadzane będą rozmowy indywidualne z kandydatami i na tej podstawie podejmowane decyzje odnośnie wyboru najlepszej oferty. Zarząd Warszawsko- Mazowieckiego Zawiązku Piłki Ręcznej zatwierdza wybór Komisji Konkursowej w formie uchwały, </w:t>
      </w:r>
    </w:p>
    <w:p w:rsidR="00994584" w:rsidRPr="00994584" w:rsidRDefault="00994584" w:rsidP="00994584">
      <w:pPr>
        <w:suppressAutoHyphens/>
        <w:ind w:left="3"/>
        <w:jc w:val="both"/>
        <w:rPr>
          <w:rFonts w:cs="Calibri"/>
          <w:b/>
          <w:color w:val="000000"/>
          <w:kern w:val="2"/>
          <w:lang w:eastAsia="ar-SA"/>
        </w:rPr>
      </w:pPr>
    </w:p>
    <w:p w:rsidR="00994584" w:rsidRPr="00994584" w:rsidRDefault="00994584" w:rsidP="00994584">
      <w:pPr>
        <w:suppressAutoHyphens/>
        <w:ind w:left="3"/>
        <w:jc w:val="both"/>
        <w:rPr>
          <w:rFonts w:cs="Calibri"/>
          <w:b/>
          <w:color w:val="000000"/>
          <w:kern w:val="2"/>
          <w:lang w:eastAsia="ar-SA"/>
        </w:rPr>
      </w:pPr>
      <w:r w:rsidRPr="00994584">
        <w:rPr>
          <w:rFonts w:cs="Calibri"/>
          <w:b/>
          <w:color w:val="000000"/>
          <w:kern w:val="2"/>
          <w:lang w:eastAsia="ar-SA"/>
        </w:rPr>
        <w:t xml:space="preserve">Przewiduje się, że rozstrzygnięcie konkursów ofert przez </w:t>
      </w:r>
      <w:r w:rsidRPr="00994584">
        <w:rPr>
          <w:rFonts w:cs="Calibri"/>
          <w:b/>
          <w:bCs/>
          <w:color w:val="000000"/>
          <w:kern w:val="2"/>
          <w:lang w:eastAsia="ar-SA"/>
        </w:rPr>
        <w:t xml:space="preserve">Warszawsko - Mazowiecki Zawiązek Piłki Ręcznej nastąpi nie później niż w ciągu </w:t>
      </w:r>
      <w:r w:rsidR="00F47D3F">
        <w:rPr>
          <w:rFonts w:cs="Calibri"/>
          <w:b/>
          <w:bCs/>
          <w:color w:val="000000"/>
          <w:kern w:val="2"/>
          <w:lang w:eastAsia="ar-SA"/>
        </w:rPr>
        <w:t>21</w:t>
      </w:r>
      <w:r w:rsidRPr="00994584">
        <w:rPr>
          <w:rFonts w:cs="Calibri"/>
          <w:b/>
          <w:bCs/>
          <w:color w:val="000000"/>
          <w:kern w:val="2"/>
          <w:lang w:eastAsia="ar-SA"/>
        </w:rPr>
        <w:t xml:space="preserve"> dni od ostatniego dnia terminu wyznaczonego dla</w:t>
      </w:r>
      <w:r w:rsidRPr="00994584">
        <w:rPr>
          <w:rFonts w:cs="Calibri"/>
          <w:b/>
          <w:color w:val="000000"/>
          <w:kern w:val="2"/>
          <w:lang w:eastAsia="ar-SA"/>
        </w:rPr>
        <w:t xml:space="preserve"> przyjmowania ofert. </w:t>
      </w:r>
    </w:p>
    <w:p w:rsidR="006D51FC" w:rsidRDefault="006D51FC" w:rsidP="00E15875"/>
    <w:sectPr w:rsidR="006D51FC" w:rsidSect="00382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25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34" w:rsidRDefault="00993934" w:rsidP="00E15875">
      <w:r>
        <w:separator/>
      </w:r>
    </w:p>
  </w:endnote>
  <w:endnote w:type="continuationSeparator" w:id="0">
    <w:p w:rsidR="00993934" w:rsidRDefault="00993934" w:rsidP="00E1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23" w:rsidRDefault="008D39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23" w:rsidRDefault="008D392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23" w:rsidRDefault="008D39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34" w:rsidRDefault="00993934" w:rsidP="00E15875">
      <w:r>
        <w:separator/>
      </w:r>
    </w:p>
  </w:footnote>
  <w:footnote w:type="continuationSeparator" w:id="0">
    <w:p w:rsidR="00993934" w:rsidRDefault="00993934" w:rsidP="00E15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23" w:rsidRDefault="008D39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75" w:rsidRDefault="001145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-880340</wp:posOffset>
          </wp:positionH>
          <wp:positionV relativeFrom="paragraph">
            <wp:posOffset>-1594098</wp:posOffset>
          </wp:positionV>
          <wp:extent cx="7534512" cy="10649621"/>
          <wp:effectExtent l="0" t="0" r="0" b="5715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512" cy="10649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F8" w:rsidRDefault="001145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-871660</wp:posOffset>
          </wp:positionH>
          <wp:positionV relativeFrom="paragraph">
            <wp:posOffset>-1599493</wp:posOffset>
          </wp:positionV>
          <wp:extent cx="7525256" cy="10636538"/>
          <wp:effectExtent l="0" t="0" r="0" b="0"/>
          <wp:wrapNone/>
          <wp:docPr id="1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256" cy="106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236F"/>
    <w:multiLevelType w:val="multilevel"/>
    <w:tmpl w:val="4126A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Calibri" w:cs="Times New Roman"/>
      </w:rPr>
    </w:lvl>
    <w:lvl w:ilvl="2">
      <w:start w:val="5"/>
      <w:numFmt w:val="decimal"/>
      <w:lvlText w:val="%3"/>
      <w:lvlJc w:val="left"/>
      <w:pPr>
        <w:ind w:left="360" w:hanging="360"/>
      </w:pPr>
    </w:lvl>
    <w:lvl w:ilvl="3">
      <w:start w:val="13"/>
      <w:numFmt w:val="upperLett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1211" w:hanging="360"/>
      </w:pPr>
    </w:lvl>
    <w:lvl w:ilvl="5">
      <w:start w:val="1"/>
      <w:numFmt w:val="lowerLetter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3D7488"/>
    <w:multiLevelType w:val="multilevel"/>
    <w:tmpl w:val="F9F26B66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42718"/>
    <w:multiLevelType w:val="multilevel"/>
    <w:tmpl w:val="2904E3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theme="minorHAnsi" w:hint="default"/>
      </w:rPr>
    </w:lvl>
    <w:lvl w:ilvl="2">
      <w:start w:val="5"/>
      <w:numFmt w:val="decimal"/>
      <w:lvlText w:val="%3"/>
      <w:lvlJc w:val="left"/>
      <w:pPr>
        <w:ind w:left="360" w:hanging="360"/>
      </w:pPr>
    </w:lvl>
    <w:lvl w:ilvl="3">
      <w:start w:val="13"/>
      <w:numFmt w:val="upperLett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23"/>
    <w:rsid w:val="00017787"/>
    <w:rsid w:val="00114531"/>
    <w:rsid w:val="00164BAF"/>
    <w:rsid w:val="00176D61"/>
    <w:rsid w:val="00290D1F"/>
    <w:rsid w:val="0029306F"/>
    <w:rsid w:val="002A6E2E"/>
    <w:rsid w:val="003826F8"/>
    <w:rsid w:val="0039042D"/>
    <w:rsid w:val="004769E4"/>
    <w:rsid w:val="00632664"/>
    <w:rsid w:val="006D51FC"/>
    <w:rsid w:val="00744473"/>
    <w:rsid w:val="008121A2"/>
    <w:rsid w:val="00881E75"/>
    <w:rsid w:val="008D3923"/>
    <w:rsid w:val="00993934"/>
    <w:rsid w:val="00994584"/>
    <w:rsid w:val="00A4673F"/>
    <w:rsid w:val="00A6622F"/>
    <w:rsid w:val="00AE2F3B"/>
    <w:rsid w:val="00AF08F4"/>
    <w:rsid w:val="00B36A65"/>
    <w:rsid w:val="00BA6604"/>
    <w:rsid w:val="00C25AB0"/>
    <w:rsid w:val="00C752D5"/>
    <w:rsid w:val="00D21D5D"/>
    <w:rsid w:val="00D66D50"/>
    <w:rsid w:val="00E15875"/>
    <w:rsid w:val="00E46DC3"/>
    <w:rsid w:val="00F47D3F"/>
    <w:rsid w:val="00F9154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0CD68B46-8D0B-BC40-9007-C0884400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875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1587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15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875"/>
  </w:style>
  <w:style w:type="paragraph" w:styleId="Stopka">
    <w:name w:val="footer"/>
    <w:basedOn w:val="Normalny"/>
    <w:link w:val="StopkaZnak"/>
    <w:uiPriority w:val="99"/>
    <w:unhideWhenUsed/>
    <w:rsid w:val="00E15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Gutkowski</dc:creator>
  <cp:keywords/>
  <dc:description/>
  <cp:lastModifiedBy>GGUTKOWSKI</cp:lastModifiedBy>
  <cp:revision>4</cp:revision>
  <cp:lastPrinted>2019-12-28T11:23:00Z</cp:lastPrinted>
  <dcterms:created xsi:type="dcterms:W3CDTF">2019-12-28T11:20:00Z</dcterms:created>
  <dcterms:modified xsi:type="dcterms:W3CDTF">2019-12-28T11:24:00Z</dcterms:modified>
</cp:coreProperties>
</file>